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ПОЛЬЗОВАТЕЛЬСКОЕ СОГЛАШЕНИЕ</w:t>
      </w:r>
    </w:p>
    <w:p>
      <w:pPr>
        <w:spacing w:after="40" w:before="0"/>
        <w:jc w:val="center"/>
      </w:pPr>
      <w:r>
        <w:rPr>
          <w:rFonts w:ascii="Arial" w:cs="Arial" w:eastAsia="Arial" w:hAnsi="Arial"/>
          <w:b w:val="false"/>
          <w:bCs w:val="false"/>
          <w:sz w:val="26"/>
          <w:szCs w:val="26"/>
        </w:rPr>
        <w:t xml:space="preserve">(Публичная оферта)</w:t>
      </w:r>
    </w:p>
    <w:p>
      <w:pPr>
        <w:spacing w:after="40" w:before="0"/>
        <w:jc w:val="center"/>
      </w:pPr>
      <w:r>
        <w:rPr>
          <w:rFonts w:ascii="Arial" w:cs="Arial" w:eastAsia="Arial" w:hAnsi="Arial"/>
          <w:b w:val="false"/>
          <w:bCs w:val="false"/>
          <w:sz w:val="26"/>
          <w:szCs w:val="26"/>
        </w:rPr>
        <w:t xml:space="preserve">сайта investforge.ru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Дата публикации: </w:t>
      </w:r>
      <w:r>
        <w:rPr>
          <w:rFonts w:ascii="Arial" w:cs="Arial" w:eastAsia="Arial" w:hAnsi="Arial"/>
          <w:sz w:val="22"/>
          <w:szCs w:val="22"/>
        </w:rPr>
        <w:t xml:space="preserve">15 марта 2026 г.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Дата вступления в силу: </w:t>
      </w:r>
      <w:r>
        <w:rPr>
          <w:rFonts w:ascii="Arial" w:cs="Arial" w:eastAsia="Arial" w:hAnsi="Arial"/>
          <w:sz w:val="22"/>
          <w:szCs w:val="22"/>
        </w:rPr>
        <w:t xml:space="preserve">15 марта 2026 г.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Общие положения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1.1. </w:t>
      </w:r>
      <w:r>
        <w:rPr>
          <w:rFonts w:ascii="Arial" w:cs="Arial" w:eastAsia="Arial" w:hAnsi="Arial"/>
          <w:sz w:val="22"/>
          <w:szCs w:val="22"/>
        </w:rPr>
        <w:t xml:space="preserve">Настоящее Пользовательское соглашение (далее — Соглашение) является публичной офертой в соответствии со ст. 435 и ч. 2 ст. 437 Гражданского кодекса Российской Федерации (далее — ГК РФ), адресованной неопределённому кругу лиц, и определяет условия использования информационно-аналитического сервиса investforge.ru (далее — Сервис).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1.2. </w:t>
      </w:r>
      <w:r>
        <w:rPr>
          <w:rFonts w:ascii="Arial" w:cs="Arial" w:eastAsia="Arial" w:hAnsi="Arial"/>
          <w:sz w:val="22"/>
          <w:szCs w:val="22"/>
        </w:rPr>
        <w:t xml:space="preserve">Сервис принадлежит и управляется Индивидуальным предпринимателем Назаровым Виталием Анатольевичем (далее — Исполнитель).</w:t>
      </w:r>
    </w:p>
    <w:p>
      <w:pPr>
        <w:spacing w:after="120" w:before="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Реквизиты Исполнителя: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ИП Назаров Виталий Анатольевич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ОГРНИП: 315619600097211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ИНН: 616841183363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для связи: 344090, Россия, Ростовская обл., г. Ростов-на-Дону, ул. Доватора, 144/13, офис 4Б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E-mail: support@investforge.ru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1.3. </w:t>
      </w:r>
      <w:r>
        <w:rPr>
          <w:rFonts w:ascii="Arial" w:cs="Arial" w:eastAsia="Arial" w:hAnsi="Arial"/>
          <w:sz w:val="22"/>
          <w:szCs w:val="22"/>
        </w:rPr>
        <w:t xml:space="preserve">Акцептом (принятием) настоящего Соглашения является совершение Пользователем любого из следующих действий (ст. 438 ГК РФ):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регистрация на Сайте (создание учётной записи);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использование функциональности Сервиса;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нажатие кнопки (проставление отметки) «Я принимаю условия Пользовательского соглашения» или аналогичной.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1.4. </w:t>
      </w:r>
      <w:r>
        <w:rPr>
          <w:rFonts w:ascii="Arial" w:cs="Arial" w:eastAsia="Arial" w:hAnsi="Arial"/>
          <w:sz w:val="22"/>
          <w:szCs w:val="22"/>
        </w:rPr>
        <w:t xml:space="preserve">Акцепт настоящего Соглашения означает полное и безоговорочное согласие Пользователя со всеми его условиями. Если Пользователь не согласен с каким-либо условием, он обязан отказаться от использования Сервиса.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Предмет Соглашения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2.1. </w:t>
      </w:r>
      <w:r>
        <w:rPr>
          <w:rFonts w:ascii="Arial" w:cs="Arial" w:eastAsia="Arial" w:hAnsi="Arial"/>
          <w:sz w:val="22"/>
          <w:szCs w:val="22"/>
        </w:rPr>
        <w:t xml:space="preserve">Исполнитель предоставляет Пользователю доступ к информационно-аналитическому сервису investforge.ru, функциональность которого включает: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анализ инвестиционного портфеля Пользователя на основании данных, полученных через T-Invest API;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расчёт статистических показателей эффективности портфеля (доходность, просадка, волатильность и др.);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формирование отчётов о прибыли и убытках по сделкам;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визуализацию данных в виде графиков и таблиц;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иные информационно-аналитические функции, доступные на Сайте.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2.2. </w:t>
      </w:r>
      <w:r>
        <w:rPr>
          <w:rFonts w:ascii="Arial" w:cs="Arial" w:eastAsia="Arial" w:hAnsi="Arial"/>
          <w:sz w:val="22"/>
          <w:szCs w:val="22"/>
        </w:rPr>
        <w:t xml:space="preserve">Сервис предоставляется «как есть» (as is). Исполнитель не гарантирует, что Сервис будет соответствовать ожиданиям Пользователя, работать непрерывно, быстро, надёжно и без ошибок.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Отказ от ответственности за инвестиционные решения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3.1. </w:t>
      </w:r>
      <w:r>
        <w:rPr>
          <w:rFonts w:ascii="Arial" w:cs="Arial" w:eastAsia="Arial" w:hAnsi="Arial"/>
          <w:sz w:val="22"/>
          <w:szCs w:val="22"/>
        </w:rPr>
        <w:t xml:space="preserve">Сервис investforge.ru предоставляет исключительно информационно-аналитические услуги. Данные, отображаемые в Сервисе, не являются индивидуальной инвестиционной рекомендацией в смысле ст. 6.1 Федерального закона от 22.04.1996 № 39-ФЗ «О рынке ценных бумаг».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3.2. </w:t>
      </w:r>
      <w:r>
        <w:rPr>
          <w:rFonts w:ascii="Arial" w:cs="Arial" w:eastAsia="Arial" w:hAnsi="Arial"/>
          <w:sz w:val="22"/>
          <w:szCs w:val="22"/>
        </w:rPr>
        <w:t xml:space="preserve">Исполнитель не является инвестиционным советником, не включён в реестр инвестиционных советников Банка России и не оказывает услуг по управлению ценными бумагами.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3.3. </w:t>
      </w:r>
      <w:r>
        <w:rPr>
          <w:rFonts w:ascii="Arial" w:cs="Arial" w:eastAsia="Arial" w:hAnsi="Arial"/>
          <w:sz w:val="22"/>
          <w:szCs w:val="22"/>
        </w:rPr>
        <w:t xml:space="preserve">Исполнитель не несёт ответственности за инвестиционные решения, принимаемые Пользователем на основании данных, отображаемых в Сервисе, а также за любые убытки (включая упущенную выгоду), понесённые в связи с такими решениями.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3.4. </w:t>
      </w:r>
      <w:r>
        <w:rPr>
          <w:rFonts w:ascii="Arial" w:cs="Arial" w:eastAsia="Arial" w:hAnsi="Arial"/>
          <w:sz w:val="22"/>
          <w:szCs w:val="22"/>
        </w:rPr>
        <w:t xml:space="preserve">Точность и полнота данных, получаемых через T-Invest API, зависит от корректности работы API и не контролируется Исполнителем. Исполнитель не несёт ответственности за ошибки, задержки или неполноту данных, предоставляемых T-Invest API.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Порядок использования Сервиса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4.1. </w:t>
      </w:r>
      <w:r>
        <w:rPr>
          <w:rFonts w:ascii="Arial" w:cs="Arial" w:eastAsia="Arial" w:hAnsi="Arial"/>
          <w:sz w:val="22"/>
          <w:szCs w:val="22"/>
        </w:rPr>
        <w:t xml:space="preserve">Для использования Сервиса Пользователь: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регистрируется на Сайте, указывая адрес электронной почты и создавая пароль;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предоставляет API-токен T-Invest API с правами «только для чтения» (read-only);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получает доступ к аналитике своего инвестиционного портфеля.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4.2. </w:t>
      </w:r>
      <w:r>
        <w:rPr>
          <w:rFonts w:ascii="Arial" w:cs="Arial" w:eastAsia="Arial" w:hAnsi="Arial"/>
          <w:sz w:val="22"/>
          <w:szCs w:val="22"/>
        </w:rPr>
        <w:t xml:space="preserve">Пользователь самостоятельно создаёт API-токен в личном кабинете Т-Инвестиций и передаёт его в Сервис добровольно. Пользователь осознаёт и принимает на себя ответственность за передачу токена третьему лицу (Исполнителю).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4.3. </w:t>
      </w:r>
      <w:r>
        <w:rPr>
          <w:rFonts w:ascii="Arial" w:cs="Arial" w:eastAsia="Arial" w:hAnsi="Arial"/>
          <w:sz w:val="22"/>
          <w:szCs w:val="22"/>
        </w:rPr>
        <w:t xml:space="preserve">Исполнитель принимает исключительно read-only токены. Если Пользователь по ошибке предоставит токен с расширенными правами (full-access, transfer-access), Исполнитель обязуется не использовать такие расширенные права и уведомить Пользователя о необходимости замены токена.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4.4. </w:t>
      </w:r>
      <w:r>
        <w:rPr>
          <w:rFonts w:ascii="Arial" w:cs="Arial" w:eastAsia="Arial" w:hAnsi="Arial"/>
          <w:sz w:val="22"/>
          <w:szCs w:val="22"/>
        </w:rPr>
        <w:t xml:space="preserve">Пользователь вправе в любой момент: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удалить свой токен из Сервиса через личный кабинет;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отозвать токен на стороне Т-Инвестиций;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удалить свою учётную запись в Сервисе.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Обязанности Пользователя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5.1. </w:t>
      </w:r>
      <w:r>
        <w:rPr>
          <w:rFonts w:ascii="Arial" w:cs="Arial" w:eastAsia="Arial" w:hAnsi="Arial"/>
          <w:sz w:val="22"/>
          <w:szCs w:val="22"/>
        </w:rPr>
        <w:t xml:space="preserve">Пользователь обязуется: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предоставлять достоверную информацию при регистрации;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не передавать свои учётные данные (логин, пароль) третьим лицам;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не использовать Сервис для целей, противоречащих законодательству РФ;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не предпринимать попыток несанкционированного доступа к Сервису или его компонентам;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не использовать автоматизированные средства (боты, скрипты) для взаимодействия с Сервисом без письменного согласия Исполнителя;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своевременно обновлять API-токен при его истечении.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Обязанности Исполнителя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6.1. </w:t>
      </w:r>
      <w:r>
        <w:rPr>
          <w:rFonts w:ascii="Arial" w:cs="Arial" w:eastAsia="Arial" w:hAnsi="Arial"/>
          <w:sz w:val="22"/>
          <w:szCs w:val="22"/>
        </w:rPr>
        <w:t xml:space="preserve">Исполнитель обязуется: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обеспечивать работоспособность Сервиса в разумных пределах;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обеспечивать защиту персональных данных Пользователя в соответствии с ФЗ-152;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хранить API-токены в зашифрованном виде;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не осуществлять каких-либо торговых операций и переводов с использованием токена Пользователя;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удалять персональные данные и токен при получении соответствующего требования Пользователя;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уведомлять Пользователей о существенных изменениях условий Соглашения.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Стоимость услуг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7.1. </w:t>
      </w:r>
      <w:r>
        <w:rPr>
          <w:rFonts w:ascii="Arial" w:cs="Arial" w:eastAsia="Arial" w:hAnsi="Arial"/>
          <w:sz w:val="22"/>
          <w:szCs w:val="22"/>
        </w:rPr>
        <w:t xml:space="preserve">Базовая функциональность Сервиса предоставляется безвозмездно.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7.2. </w:t>
      </w:r>
      <w:r>
        <w:rPr>
          <w:rFonts w:ascii="Arial" w:cs="Arial" w:eastAsia="Arial" w:hAnsi="Arial"/>
          <w:sz w:val="22"/>
          <w:szCs w:val="22"/>
        </w:rPr>
        <w:t xml:space="preserve">Исполнитель вправе вводить платные тарифные планы с расширенной функциональностью. Информация о стоимости платных услуг размещается на Сайте.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7.3. </w:t>
      </w:r>
      <w:r>
        <w:rPr>
          <w:rFonts w:ascii="Arial" w:cs="Arial" w:eastAsia="Arial" w:hAnsi="Arial"/>
          <w:sz w:val="22"/>
          <w:szCs w:val="22"/>
        </w:rPr>
        <w:t xml:space="preserve">В случае введения платных услуг, порядок оплаты, возврата средств и иные условия определяются отдельным разделом на Сайте или дополнительным соглашением.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Интеллектуальная собственность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8.1. </w:t>
      </w:r>
      <w:r>
        <w:rPr>
          <w:rFonts w:ascii="Arial" w:cs="Arial" w:eastAsia="Arial" w:hAnsi="Arial"/>
          <w:sz w:val="22"/>
          <w:szCs w:val="22"/>
        </w:rPr>
        <w:t xml:space="preserve">Исключительные права на Сервис (включая дизайн, программный код, базы данных, алгоритмы расчётов, товарные знаки, логотипы) принадлежат Исполнителю.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8.2. </w:t>
      </w:r>
      <w:r>
        <w:rPr>
          <w:rFonts w:ascii="Arial" w:cs="Arial" w:eastAsia="Arial" w:hAnsi="Arial"/>
          <w:sz w:val="22"/>
          <w:szCs w:val="22"/>
        </w:rPr>
        <w:t xml:space="preserve">Пользователю предоставляется неисключительная, непередаваемая лицензия на использование Сервиса в личных некоммерческих целях на период действия учётной записи.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8.3. </w:t>
      </w:r>
      <w:r>
        <w:rPr>
          <w:rFonts w:ascii="Arial" w:cs="Arial" w:eastAsia="Arial" w:hAnsi="Arial"/>
          <w:sz w:val="22"/>
          <w:szCs w:val="22"/>
        </w:rPr>
        <w:t xml:space="preserve">Запрещается копирование, декомпиляция, дизассемблирование, модификация Сервиса или его отдельных частей без письменного согласия Исполнителя.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Ограничение ответственности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9.1. </w:t>
      </w:r>
      <w:r>
        <w:rPr>
          <w:rFonts w:ascii="Arial" w:cs="Arial" w:eastAsia="Arial" w:hAnsi="Arial"/>
          <w:sz w:val="22"/>
          <w:szCs w:val="22"/>
        </w:rPr>
        <w:t xml:space="preserve">Исполнитель не несёт ответственности за: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убытки, возникшие в результате использования или невозможности использования Сервиса;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действия или бездействие третьих лиц (включая Т-Банк, T-Invest API);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перебои в работе Сервиса, вызванные техническими причинами;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утрату данных вследствие действий Пользователя (в том числе удаление учётной записи);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некорректность расчётов, обусловленную ошибками или неполнотой данных T-Invest API.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9.2. </w:t>
      </w:r>
      <w:r>
        <w:rPr>
          <w:rFonts w:ascii="Arial" w:cs="Arial" w:eastAsia="Arial" w:hAnsi="Arial"/>
          <w:sz w:val="22"/>
          <w:szCs w:val="22"/>
        </w:rPr>
        <w:t xml:space="preserve">Совокупная ответственность Исполнителя по всем основаниям ограничена суммой, фактически уплаченной Пользователем за пользование Сервисом за последние 12 месяцев.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9.3. </w:t>
      </w:r>
      <w:r>
        <w:rPr>
          <w:rFonts w:ascii="Arial" w:cs="Arial" w:eastAsia="Arial" w:hAnsi="Arial"/>
          <w:sz w:val="22"/>
          <w:szCs w:val="22"/>
        </w:rPr>
        <w:t xml:space="preserve">Указанные ограничения ответственности действуют в пределах, допускаемых применимым законодательством.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 Изменение и расторжение Соглашения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10.1. </w:t>
      </w:r>
      <w:r>
        <w:rPr>
          <w:rFonts w:ascii="Arial" w:cs="Arial" w:eastAsia="Arial" w:hAnsi="Arial"/>
          <w:sz w:val="22"/>
          <w:szCs w:val="22"/>
        </w:rPr>
        <w:t xml:space="preserve">Исполнитель вправе в одностороннем порядке вносить изменения в настоящее Соглашение. Изменения вступают в силу с момента публикации новой редакции на Сайте.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10.2. </w:t>
      </w:r>
      <w:r>
        <w:rPr>
          <w:rFonts w:ascii="Arial" w:cs="Arial" w:eastAsia="Arial" w:hAnsi="Arial"/>
          <w:sz w:val="22"/>
          <w:szCs w:val="22"/>
        </w:rPr>
        <w:t xml:space="preserve">О существенных изменениях Исполнитель уведомляет Пользователей не менее чем за 7 календарных дней до вступления изменений в силу путём размещения уведомления на Сайте и/или направления письма на электронную почту Пользователя.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10.3. </w:t>
      </w:r>
      <w:r>
        <w:rPr>
          <w:rFonts w:ascii="Arial" w:cs="Arial" w:eastAsia="Arial" w:hAnsi="Arial"/>
          <w:sz w:val="22"/>
          <w:szCs w:val="22"/>
        </w:rPr>
        <w:t xml:space="preserve">Пользователь вправе отказаться от использования Сервиса в любой момент, удалив свою учётную запись.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10.4. </w:t>
      </w:r>
      <w:r>
        <w:rPr>
          <w:rFonts w:ascii="Arial" w:cs="Arial" w:eastAsia="Arial" w:hAnsi="Arial"/>
          <w:sz w:val="22"/>
          <w:szCs w:val="22"/>
        </w:rPr>
        <w:t xml:space="preserve">Исполнитель вправе заблокировать или удалить учётную запись Пользователя в случае нарушения Пользователем условий настоящего Соглашения.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11. Порядок разрешения споров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11.1. </w:t>
      </w:r>
      <w:r>
        <w:rPr>
          <w:rFonts w:ascii="Arial" w:cs="Arial" w:eastAsia="Arial" w:hAnsi="Arial"/>
          <w:sz w:val="22"/>
          <w:szCs w:val="22"/>
        </w:rPr>
        <w:t xml:space="preserve">Все споры и разногласия разрешаются путём переговоров. Претензионный порядок обязателен, срок рассмотрения претензии — 15 рабочих дней с момента получения.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11.2. </w:t>
      </w:r>
      <w:r>
        <w:rPr>
          <w:rFonts w:ascii="Arial" w:cs="Arial" w:eastAsia="Arial" w:hAnsi="Arial"/>
          <w:sz w:val="22"/>
          <w:szCs w:val="22"/>
        </w:rPr>
        <w:t xml:space="preserve">При недостижении согласия спор передаётся на рассмотрение суда по месту нахождения Исполнителя, если иное не предусмотрено законодательством.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11.3. </w:t>
      </w:r>
      <w:r>
        <w:rPr>
          <w:rFonts w:ascii="Arial" w:cs="Arial" w:eastAsia="Arial" w:hAnsi="Arial"/>
          <w:sz w:val="22"/>
          <w:szCs w:val="22"/>
        </w:rPr>
        <w:t xml:space="preserve">К настоящему Соглашению применяется законодательство Российской Федерации.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12. Заключительные положения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12.1. </w:t>
      </w:r>
      <w:r>
        <w:rPr>
          <w:rFonts w:ascii="Arial" w:cs="Arial" w:eastAsia="Arial" w:hAnsi="Arial"/>
          <w:sz w:val="22"/>
          <w:szCs w:val="22"/>
        </w:rPr>
        <w:t xml:space="preserve">Настоящее Соглашение вступает в силу с момента акцепта Пользователем и действует в течение всего периода использования Сервиса.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12.2. </w:t>
      </w:r>
      <w:r>
        <w:rPr>
          <w:rFonts w:ascii="Arial" w:cs="Arial" w:eastAsia="Arial" w:hAnsi="Arial"/>
          <w:sz w:val="22"/>
          <w:szCs w:val="22"/>
        </w:rPr>
        <w:t xml:space="preserve">Если какое-либо положение настоящего Соглашения будет признано недействительным, это не влияет на действительность остальных положений.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12.3. </w:t>
      </w:r>
      <w:r>
        <w:rPr>
          <w:rFonts w:ascii="Arial" w:cs="Arial" w:eastAsia="Arial" w:hAnsi="Arial"/>
          <w:sz w:val="22"/>
          <w:szCs w:val="22"/>
        </w:rPr>
        <w:t xml:space="preserve">Неосуществление или задержка Исполнителем реализации какого-либо права по настоящему Соглашению не является отказом от такого права.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12.4. </w:t>
      </w:r>
      <w:r>
        <w:rPr>
          <w:rFonts w:ascii="Arial" w:cs="Arial" w:eastAsia="Arial" w:hAnsi="Arial"/>
          <w:sz w:val="22"/>
          <w:szCs w:val="22"/>
        </w:rPr>
        <w:t xml:space="preserve">Актуальная редакция Соглашения размещена на странице: https://investforge.ru/terms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13. Контактная информация Исполнителя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ИП Назаров Виталий Анатольевич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ОГРНИП: 315619600097211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ИНН: 616841183363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для связи: 344090, Россия, Ростовская обл., г. Ростов-на-Дону, ул. Доватора, 144/13, офис 4Б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E-mail: support@investforge.ru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2026-03-16T12:00:36.782Z</dcterms:created>
  <dcterms:modified xsi:type="dcterms:W3CDTF">2026-03-16T12:00:36.783Z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